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A37C5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bookmarkStart w:id="0" w:name="_GoBack"/>
      <w:r w:rsidRPr="002F5467">
        <w:rPr>
          <w:rFonts w:ascii="Lexend Deca Light" w:eastAsia="Times New Roman" w:hAnsi="Lexend Deca Light" w:cs="Calibri"/>
          <w:b/>
          <w:color w:val="002060"/>
          <w:sz w:val="22"/>
          <w:szCs w:val="22"/>
          <w:lang w:eastAsia="nl-NL"/>
        </w:rPr>
        <w:t>Handtekening directeur school bij aanvraag TLV VSO</w:t>
      </w:r>
    </w:p>
    <w:p w14:paraId="20FA5F47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b/>
          <w:color w:val="002060"/>
          <w:sz w:val="22"/>
          <w:szCs w:val="22"/>
          <w:lang w:eastAsia="nl-NL"/>
        </w:rPr>
      </w:pPr>
    </w:p>
    <w:p w14:paraId="4025F10C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Er wordt een aanvraag voor een Toelaatbaarheidsverklaring (TLV) VSO ingediend van een leerling van uw school bij het Samenwerkingsverband via Topdossier/Leerwinst.</w:t>
      </w:r>
    </w:p>
    <w:p w14:paraId="0A9D336D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De aanvraag voor een TLV VSO is afkomstig van een bestuur van een school, wanneer de leerling daar staat ingeschreven. Deze aanvraag dient voorzien te zijn van een dag- en handtekening van de directeur van de school.</w:t>
      </w:r>
    </w:p>
    <w:p w14:paraId="4BCA9CD0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</w:p>
    <w:p w14:paraId="36EEA497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 xml:space="preserve">Bij deze tekent de directeur van de school wel/niet voor het indienen van de aanvraag TLV VSO van: </w:t>
      </w:r>
    </w:p>
    <w:p w14:paraId="7C2D0434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</w:p>
    <w:p w14:paraId="66072671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Naam leerling</w:t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  <w:t>:</w:t>
      </w:r>
    </w:p>
    <w:p w14:paraId="3B5A9817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Geboortedatum leerling</w:t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  <w:t>:</w:t>
      </w:r>
    </w:p>
    <w:p w14:paraId="1D89786F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</w:p>
    <w:p w14:paraId="3DDDF824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</w:p>
    <w:p w14:paraId="0785514D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</w:p>
    <w:p w14:paraId="208CB0BF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Naam directeur</w:t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  <w:t>:</w:t>
      </w:r>
    </w:p>
    <w:p w14:paraId="50654496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Datum</w:t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  <w:t>:</w:t>
      </w:r>
    </w:p>
    <w:p w14:paraId="580506FB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Handtekening</w:t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  <w:t>:</w:t>
      </w:r>
    </w:p>
    <w:bookmarkEnd w:id="0"/>
    <w:p w14:paraId="55014D3C" w14:textId="2AF56F20" w:rsidR="004C14EC" w:rsidRPr="002F5467" w:rsidRDefault="004C14EC">
      <w:pPr>
        <w:rPr>
          <w:rFonts w:ascii="Lexend Deca Light" w:hAnsi="Lexend Deca Light"/>
          <w:color w:val="002060"/>
          <w:sz w:val="20"/>
          <w:szCs w:val="20"/>
        </w:rPr>
      </w:pPr>
    </w:p>
    <w:sectPr w:rsidR="004C14EC" w:rsidRPr="002F5467" w:rsidSect="004C14EC">
      <w:headerReference w:type="default" r:id="rId9"/>
      <w:pgSz w:w="11900" w:h="16840"/>
      <w:pgMar w:top="2552" w:right="3402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97546" w14:textId="77777777" w:rsidR="00BC3DDD" w:rsidRDefault="00BC3DDD" w:rsidP="00911911">
      <w:r>
        <w:separator/>
      </w:r>
    </w:p>
  </w:endnote>
  <w:endnote w:type="continuationSeparator" w:id="0">
    <w:p w14:paraId="34FAB034" w14:textId="77777777" w:rsidR="00BC3DDD" w:rsidRDefault="00BC3DDD" w:rsidP="0091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DB747" w14:textId="77777777" w:rsidR="00BC3DDD" w:rsidRDefault="00BC3DDD" w:rsidP="00911911">
      <w:r>
        <w:separator/>
      </w:r>
    </w:p>
  </w:footnote>
  <w:footnote w:type="continuationSeparator" w:id="0">
    <w:p w14:paraId="13FABA4C" w14:textId="77777777" w:rsidR="00BC3DDD" w:rsidRDefault="00BC3DDD" w:rsidP="0091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2B24" w14:textId="5352AEDC" w:rsidR="00911911" w:rsidRDefault="00EA11D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3BD020" wp14:editId="1FBB2018">
          <wp:simplePos x="0" y="0"/>
          <wp:positionH relativeFrom="column">
            <wp:posOffset>-896774</wp:posOffset>
          </wp:positionH>
          <wp:positionV relativeFrom="paragraph">
            <wp:posOffset>-450215</wp:posOffset>
          </wp:positionV>
          <wp:extent cx="7565544" cy="10706100"/>
          <wp:effectExtent l="0" t="0" r="3810" b="0"/>
          <wp:wrapNone/>
          <wp:docPr id="3" name="Afbeelding 3" descr="Afbeelding met tekst, schermopname, logo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schermopname, logo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52" cy="1072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11"/>
    <w:rsid w:val="00263225"/>
    <w:rsid w:val="002F5467"/>
    <w:rsid w:val="00417577"/>
    <w:rsid w:val="004C14EC"/>
    <w:rsid w:val="00516F4A"/>
    <w:rsid w:val="00623929"/>
    <w:rsid w:val="0084540D"/>
    <w:rsid w:val="00851BBA"/>
    <w:rsid w:val="00911911"/>
    <w:rsid w:val="00A45146"/>
    <w:rsid w:val="00BC3DDD"/>
    <w:rsid w:val="00E32B83"/>
    <w:rsid w:val="00E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DF3F0"/>
  <w15:chartTrackingRefBased/>
  <w15:docId w15:val="{CA23748C-70D6-B547-BC81-9D25368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911"/>
  </w:style>
  <w:style w:type="paragraph" w:styleId="Voettekst">
    <w:name w:val="footer"/>
    <w:basedOn w:val="Standaard"/>
    <w:link w:val="Voet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1488bb-95b0-4bac-89cf-055f49c096b1" xsi:nil="true"/>
    <lcf76f155ced4ddcb4097134ff3c332f xmlns="8371ebfe-cae6-4598-a56b-585b733ab7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788547546E841BE0017BD3C5E61B6" ma:contentTypeVersion="13" ma:contentTypeDescription="Een nieuw document maken." ma:contentTypeScope="" ma:versionID="4a4d3b290db470c7de4d5d75194d6be4">
  <xsd:schema xmlns:xsd="http://www.w3.org/2001/XMLSchema" xmlns:xs="http://www.w3.org/2001/XMLSchema" xmlns:p="http://schemas.microsoft.com/office/2006/metadata/properties" xmlns:ns2="8371ebfe-cae6-4598-a56b-585b733ab7ec" xmlns:ns3="691488bb-95b0-4bac-89cf-055f49c096b1" targetNamespace="http://schemas.microsoft.com/office/2006/metadata/properties" ma:root="true" ma:fieldsID="b27e4cea8e9464ca42cc7d1170cff742" ns2:_="" ns3:_="">
    <xsd:import namespace="8371ebfe-cae6-4598-a56b-585b733ab7ec"/>
    <xsd:import namespace="691488bb-95b0-4bac-89cf-055f49c09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ebfe-cae6-4598-a56b-585b733a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d87c5a4-aff0-4931-a723-67f8c5d46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88bb-95b0-4bac-89cf-055f49c09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acb333-88d7-49ed-9cc0-ac8a8dddfd11}" ma:internalName="TaxCatchAll" ma:showField="CatchAllData" ma:web="691488bb-95b0-4bac-89cf-055f49c09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03D2D-7557-4965-ABDA-60DD27E2E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6A172-0E0F-4EA9-97A5-D11D38F5010E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371ebfe-cae6-4598-a56b-585b733ab7ec"/>
    <ds:schemaRef ds:uri="http://schemas.microsoft.com/office/infopath/2007/PartnerControls"/>
    <ds:schemaRef ds:uri="691488bb-95b0-4bac-89cf-055f49c096b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4983CA-70AD-4881-9A6E-2D4C52EA5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Molendijk</dc:creator>
  <cp:keywords/>
  <dc:description/>
  <cp:lastModifiedBy>Anita van der Wekken</cp:lastModifiedBy>
  <cp:revision>3</cp:revision>
  <dcterms:created xsi:type="dcterms:W3CDTF">2023-12-07T13:42:00Z</dcterms:created>
  <dcterms:modified xsi:type="dcterms:W3CDTF">2024-10-14T08:20:00Z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0x0101006C0788547546E841BE0017BD3C5E61B6</vt:lpwstr>
  </property>
</Properties>
</file>